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41A4EE" w14:textId="77777777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</w:p>
    <w:p w14:paraId="55610C03" w14:textId="20BE7E16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</w:p>
    <w:p w14:paraId="0716A8DC" w14:textId="77777777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</w:p>
    <w:p w14:paraId="0B58A444" w14:textId="77777777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</w:p>
    <w:p w14:paraId="62A27BD9" w14:textId="77777777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  <w:r w:rsidRPr="00E652B9">
        <w:rPr>
          <w:b/>
          <w:bCs/>
          <w:sz w:val="24"/>
          <w:szCs w:val="24"/>
        </w:rPr>
        <w:t>ANEXO 1 - Manual de Boas Práticas e Protocolo de Conduta</w:t>
      </w:r>
    </w:p>
    <w:p w14:paraId="0E76280D" w14:textId="77777777" w:rsidR="00E652B9" w:rsidRPr="00E652B9" w:rsidRDefault="00E652B9" w:rsidP="00E652B9">
      <w:pPr>
        <w:jc w:val="center"/>
        <w:rPr>
          <w:b/>
          <w:bCs/>
          <w:sz w:val="24"/>
          <w:szCs w:val="24"/>
        </w:rPr>
      </w:pPr>
    </w:p>
    <w:p w14:paraId="65EB23A2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Este documento estabelece as diretrizes de conduta para todos os colaboradores e membros da CRB Nacional e suas Regionais, com o objetivo de garantir a segurança, transparência e integridade nas interações com menores e adultos vulneráveis. A seguir, apresentamos uma série de comportamentos que devem ser observados por todos os que estão sob o alcance desta política.</w:t>
      </w:r>
    </w:p>
    <w:p w14:paraId="08C2DE70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 </w:t>
      </w:r>
    </w:p>
    <w:p w14:paraId="36DC2756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b/>
          <w:bCs/>
          <w:sz w:val="24"/>
          <w:szCs w:val="24"/>
        </w:rPr>
        <w:t>Conduta a seguir e promover</w:t>
      </w:r>
    </w:p>
    <w:p w14:paraId="36DDCE02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Exemplo de boa conduta: adotar comportamentos que sirvam de modelo positivo para todos ao redor;</w:t>
      </w:r>
    </w:p>
    <w:p w14:paraId="7634EC4E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Respeito aos limites pessoais: respeitar os limites físicos e emocionais de cada indivíduo;</w:t>
      </w:r>
    </w:p>
    <w:p w14:paraId="675A5469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Promoção de relações saudáveis: incentivar interações inclusivas e construtivas que beneficiem a comunidade;</w:t>
      </w:r>
    </w:p>
    <w:p w14:paraId="0F652587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Conscientização dos direitos: ajudar os menores a entenderem seus direitos e os direitos dos outros;</w:t>
      </w:r>
    </w:p>
    <w:p w14:paraId="365D564E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Informação sobre ajuda: prover informações claras sobre como e onde buscar ajuda em situações difíceis;</w:t>
      </w:r>
    </w:p>
    <w:p w14:paraId="35C4B2E5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Denúncia de abusos: ser vigilante e reportar qualquer comportamento abusivo ou que possa ser prejudicial;</w:t>
      </w:r>
    </w:p>
    <w:p w14:paraId="560FDCBF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Cultura de abertura: fomentar um ambiente onde menores e adultos vulneráveis se sintam seguros para expressar suas preocupações;</w:t>
      </w:r>
    </w:p>
    <w:p w14:paraId="39947842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Prevenção do abuso de poder: ser conscientes de sua posição e do impacto que têm sobre os outros, evitando qualquer comportamento que possa ser considerado coercitivo ou manipulador;</w:t>
      </w:r>
    </w:p>
    <w:p w14:paraId="0FD652E6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lastRenderedPageBreak/>
        <w:t>Promoção da autonomia: incentivar os indivíduos a tomarem suas próprias decisões, respeitando seus desejos e escolhas pessoais;</w:t>
      </w:r>
    </w:p>
    <w:p w14:paraId="2C36E9A5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Respeito à diversidade de crenças: compreender e respeitar as diversas crenças e práticas espirituais dos indivíduos, evitando imposições e interpretações pessoais sobre o que é apropriado ou aceitável na esfera espiritual;</w:t>
      </w:r>
    </w:p>
    <w:p w14:paraId="51AE193C" w14:textId="77777777" w:rsidR="00E652B9" w:rsidRPr="00E652B9" w:rsidRDefault="00E652B9" w:rsidP="00E652B9">
      <w:pPr>
        <w:pStyle w:val="PargrafodaLista"/>
        <w:numPr>
          <w:ilvl w:val="0"/>
          <w:numId w:val="3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Fomento ao pensamento crítico: incentivar os menores e adultos vulneráveis a questionar e criticar informações ou diretrizes que recebam, promovendo a reflexão e a autonomia.</w:t>
      </w:r>
    </w:p>
    <w:p w14:paraId="1F0AF8C7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 </w:t>
      </w:r>
    </w:p>
    <w:p w14:paraId="02F6A5F1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b/>
          <w:bCs/>
          <w:sz w:val="24"/>
          <w:szCs w:val="24"/>
        </w:rPr>
        <w:t>Comportamentos Proibidos</w:t>
      </w:r>
    </w:p>
    <w:p w14:paraId="4B48B224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Linguagem inapropriada: qualquer forma de linguagem sexualizada, agressiva, humilhante ou discriminatória;</w:t>
      </w:r>
    </w:p>
    <w:p w14:paraId="3EE6F3A2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Gestos e comportamentos ofensivos: gestos de natureza sexual ou comportamentos que possam ser considerados ofensivos ou discriminatórios;</w:t>
      </w:r>
    </w:p>
    <w:p w14:paraId="3D1D758E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Relações preferenciais: criação de vínculos que possam ser percebidos como preferenciais ou dominantes;</w:t>
      </w:r>
    </w:p>
    <w:p w14:paraId="2E338B0C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Conteúdos inapropriados: promoção ou visualização de materiais inadequados com pessoas ou através de tecnologias, sejam eles sexuais, violentos ou discriminatórios;</w:t>
      </w:r>
    </w:p>
    <w:p w14:paraId="0A6A299F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Contato físico inadequado: qualquer forma de contato físico que não seja apropriado;</w:t>
      </w:r>
    </w:p>
    <w:p w14:paraId="25CB7F92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Uso de substâncias ilegais: o consumo ou promoção de substâncias ilegais e comportamentos que possam colocar em risco a segurança dos envolvidos;</w:t>
      </w:r>
    </w:p>
    <w:p w14:paraId="0AE9D078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Atividades não autorizadas: evitar a participação de menores e adultos vulneráveis em reuniões ou atividades não relacionadas à CRB;</w:t>
      </w:r>
    </w:p>
    <w:p w14:paraId="46EF498F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Discriminação ou exclusão: impedir que menores e adultos vulneráveis sejam excluídos com base em discriminação racial, de gênero, religiosa ou qualquer outra forma de preconceito;</w:t>
      </w:r>
    </w:p>
    <w:p w14:paraId="64E5D51A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Coerção ou intimidação: qualquer forma de intimidação ou coerção que possa forçar a participação ou a omissão de indivíduos em reuniões ou atividades;</w:t>
      </w:r>
    </w:p>
    <w:p w14:paraId="602D44B3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Manipulação emocional: o uso de manipulação emocional para controlar ou influenciar menores e adultos vulneráveis.</w:t>
      </w:r>
    </w:p>
    <w:p w14:paraId="43B16357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lastRenderedPageBreak/>
        <w:t>Abuso espiritual: explorar vulnerabilidades espirituais ou religiosas para manipulação ou controle, respeitando crenças individuais sem imposições;</w:t>
      </w:r>
    </w:p>
    <w:p w14:paraId="073CD20E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Abuso de consciência: qualquer forma de manipulação psicológica ou pressão para que os indivíduos aceitem crenças, valores ou diretrizes que vão contra sua própria consciência ou convicções pessoais;</w:t>
      </w:r>
    </w:p>
    <w:p w14:paraId="43532792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Falta de consentimento informado: garantir que todos os participantes estejam plenamente informados sobre a natureza das reuniões ou atividades e que possam consentir livremente;</w:t>
      </w:r>
    </w:p>
    <w:p w14:paraId="6821E6A0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Exploração financeira: prevenir situações em que menores ou adultos vulneráveis possam ser explorados financeiramente.</w:t>
      </w:r>
    </w:p>
    <w:p w14:paraId="7799791D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Assédio: qualquer forma de assédio, seja físico, verbal ou sexual, durante reuniões ou atividades;</w:t>
      </w:r>
    </w:p>
    <w:p w14:paraId="55C84A71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Uso inadequado de autoridade: assegurar que as pessoas em posição de autoridade não abusem de seu poder para fins pessoais ou para beneficiar terceiros indevidamente;</w:t>
      </w:r>
    </w:p>
    <w:p w14:paraId="7FDCA318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Atividades não supervisionadas: menores ou adultos vulneráveis participem de atividades que não sejam devidamente supervisionadas por adultos responsáveis.</w:t>
      </w:r>
    </w:p>
    <w:p w14:paraId="4E69CBF3" w14:textId="77777777" w:rsidR="00E652B9" w:rsidRPr="00E652B9" w:rsidRDefault="00E652B9" w:rsidP="00E652B9">
      <w:pPr>
        <w:pStyle w:val="PargrafodaLista"/>
        <w:numPr>
          <w:ilvl w:val="0"/>
          <w:numId w:val="4"/>
        </w:numPr>
        <w:spacing w:after="120" w:line="360" w:lineRule="auto"/>
        <w:jc w:val="both"/>
        <w:rPr>
          <w:sz w:val="24"/>
          <w:szCs w:val="24"/>
        </w:rPr>
      </w:pPr>
      <w:r w:rsidRPr="00E652B9">
        <w:rPr>
          <w:sz w:val="24"/>
          <w:szCs w:val="24"/>
        </w:rPr>
        <w:t>Sob essa única Política de Proteção, cada Regional deve elaborar seu Protocolo específico.</w:t>
      </w:r>
    </w:p>
    <w:p w14:paraId="4BC20969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 </w:t>
      </w:r>
    </w:p>
    <w:p w14:paraId="6DEFDCB4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b/>
          <w:bCs/>
          <w:sz w:val="24"/>
          <w:szCs w:val="24"/>
        </w:rPr>
        <w:t>Orientações Finais</w:t>
      </w:r>
    </w:p>
    <w:p w14:paraId="25F2E43F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Os membros e colaboradores da CRB que mantêm relações externas com menores e adultos vulneráveis devem agir com cautela e sempre de acordo com as diretrizes estabelecidas neste documento. O respeito, a transparência e a responsabilidade são fundamentais para o bem-estar de todos.</w:t>
      </w:r>
    </w:p>
    <w:p w14:paraId="722B0C4A" w14:textId="77777777" w:rsidR="00E652B9" w:rsidRPr="00E652B9" w:rsidRDefault="00E652B9" w:rsidP="00E652B9">
      <w:pPr>
        <w:rPr>
          <w:sz w:val="24"/>
          <w:szCs w:val="24"/>
        </w:rPr>
      </w:pPr>
      <w:r w:rsidRPr="00E652B9">
        <w:rPr>
          <w:sz w:val="24"/>
          <w:szCs w:val="24"/>
        </w:rPr>
        <w:t>Essas normas têm como objetivo criar um ambiente seguro e acolhedor, promovendo a dignidade e a proteção dos indivíduos atendidos pela CRB.</w:t>
      </w:r>
    </w:p>
    <w:p w14:paraId="7883770E" w14:textId="77777777" w:rsidR="00E652B9" w:rsidRPr="00E652B9" w:rsidRDefault="00E652B9" w:rsidP="00E652B9">
      <w:pPr>
        <w:rPr>
          <w:sz w:val="24"/>
          <w:szCs w:val="24"/>
        </w:rPr>
      </w:pPr>
    </w:p>
    <w:p w14:paraId="34299481" w14:textId="77777777" w:rsidR="008B46AB" w:rsidRPr="00E652B9" w:rsidRDefault="008B46AB" w:rsidP="00E652B9">
      <w:pPr>
        <w:rPr>
          <w:sz w:val="24"/>
          <w:szCs w:val="24"/>
        </w:rPr>
      </w:pPr>
    </w:p>
    <w:sectPr w:rsidR="008B46AB" w:rsidRPr="00E652B9" w:rsidSect="004F44E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134" w:right="1134" w:bottom="1134" w:left="1701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B6C7B" w14:textId="77777777" w:rsidR="00FD43B3" w:rsidRDefault="00FD43B3" w:rsidP="00304A2C">
      <w:pPr>
        <w:spacing w:after="0" w:line="240" w:lineRule="auto"/>
      </w:pPr>
      <w:r>
        <w:separator/>
      </w:r>
    </w:p>
  </w:endnote>
  <w:endnote w:type="continuationSeparator" w:id="0">
    <w:p w14:paraId="02EB378F" w14:textId="77777777" w:rsidR="00FD43B3" w:rsidRDefault="00FD43B3" w:rsidP="00304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258" w:type="dxa"/>
      <w:jc w:val="center"/>
      <w:shd w:val="clear" w:color="auto" w:fill="2F008E"/>
      <w:tblLook w:val="04A0" w:firstRow="1" w:lastRow="0" w:firstColumn="1" w:lastColumn="0" w:noHBand="0" w:noVBand="1"/>
    </w:tblPr>
    <w:tblGrid>
      <w:gridCol w:w="5592"/>
      <w:gridCol w:w="5666"/>
    </w:tblGrid>
    <w:tr w:rsidR="00F937F4" w14:paraId="3D4389AA" w14:textId="77777777" w:rsidTr="008B46AB">
      <w:trPr>
        <w:trHeight w:val="858"/>
        <w:jc w:val="center"/>
      </w:trPr>
      <w:tc>
        <w:tcPr>
          <w:tcW w:w="5592" w:type="dxa"/>
          <w:shd w:val="clear" w:color="auto" w:fill="2F008E"/>
        </w:tcPr>
        <w:p w14:paraId="4D7DA405" w14:textId="61FD1FFF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SDS Bloco H - nº 26 – Sala 5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0</w:t>
          </w:r>
          <w:r w:rsid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1 a 517</w:t>
          </w:r>
        </w:p>
        <w:p w14:paraId="7FC27E2B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Edifício Venâncio II</w:t>
          </w:r>
        </w:p>
        <w:p w14:paraId="271052A6" w14:textId="77777777" w:rsidR="00F937F4" w:rsidRPr="008B46AB" w:rsidRDefault="00F937F4" w:rsidP="00AE36D6">
          <w:pPr>
            <w:pStyle w:val="Rodap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CEP: 70.393-900</w:t>
          </w:r>
          <w:r w:rsidR="00034D7B"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 xml:space="preserve"> – Brasília - DF</w:t>
          </w:r>
        </w:p>
      </w:tc>
      <w:tc>
        <w:tcPr>
          <w:tcW w:w="5666" w:type="dxa"/>
          <w:shd w:val="clear" w:color="auto" w:fill="2F008E"/>
        </w:tcPr>
        <w:p w14:paraId="08F88582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(061) 3226-5540</w:t>
          </w:r>
        </w:p>
        <w:p w14:paraId="30BFCDC5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hyperlink r:id="rId1" w:history="1">
            <w:r w:rsidRPr="008B46AB">
              <w:rPr>
                <w:rStyle w:val="Hyperlink"/>
                <w:rFonts w:ascii="Calibri Light" w:hAnsi="Calibri Light" w:cs="Calibri Light"/>
                <w:b/>
                <w:bCs/>
                <w:color w:val="FFFFFF"/>
                <w:sz w:val="24"/>
                <w:szCs w:val="24"/>
              </w:rPr>
              <w:t>crb@crbnacional.org.br</w:t>
            </w:r>
          </w:hyperlink>
        </w:p>
        <w:p w14:paraId="295DDD78" w14:textId="77777777" w:rsidR="00F937F4" w:rsidRPr="008B46AB" w:rsidRDefault="00F937F4">
          <w:pPr>
            <w:pStyle w:val="Rodap"/>
            <w:jc w:val="right"/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</w:pPr>
          <w:r w:rsidRPr="008B46AB">
            <w:rPr>
              <w:rFonts w:ascii="Calibri Light" w:hAnsi="Calibri Light" w:cs="Calibri Light"/>
              <w:b/>
              <w:bCs/>
              <w:color w:val="FFFFFF"/>
              <w:sz w:val="24"/>
              <w:szCs w:val="24"/>
            </w:rPr>
            <w:t>crbnacional.org.br</w:t>
          </w:r>
        </w:p>
      </w:tc>
    </w:tr>
  </w:tbl>
  <w:p w14:paraId="0D0B940D" w14:textId="77777777" w:rsidR="00304A2C" w:rsidRPr="008D1E7C" w:rsidRDefault="00304A2C">
    <w:pPr>
      <w:pStyle w:val="Rodap"/>
      <w:rPr>
        <w:rFonts w:ascii="Book Antiqua" w:hAnsi="Book Antiqu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5A809" w14:textId="77777777" w:rsidR="00FD43B3" w:rsidRDefault="00FD43B3" w:rsidP="00304A2C">
      <w:pPr>
        <w:spacing w:after="0" w:line="240" w:lineRule="auto"/>
      </w:pPr>
      <w:r>
        <w:separator/>
      </w:r>
    </w:p>
  </w:footnote>
  <w:footnote w:type="continuationSeparator" w:id="0">
    <w:p w14:paraId="5A39BBE3" w14:textId="77777777" w:rsidR="00FD43B3" w:rsidRDefault="00FD43B3" w:rsidP="00304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7501D" w14:textId="77777777" w:rsidR="00AE36D6" w:rsidRDefault="00FB0199">
    <w:pPr>
      <w:pStyle w:val="Cabealho"/>
    </w:pPr>
    <w:r>
      <w:rPr>
        <w:noProof/>
      </w:rPr>
      <w:pict w14:anchorId="66CE98F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1" o:spid="_x0000_s1026" type="#_x0000_t75" style="position:absolute;margin-left:0;margin-top:0;width:541.1pt;height:535.25pt;z-index:-251658752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7B00A" w14:textId="77777777" w:rsidR="001078B2" w:rsidRDefault="00FB0199" w:rsidP="001078B2">
    <w:pPr>
      <w:pStyle w:val="Cabealho"/>
      <w:jc w:val="center"/>
      <w:rPr>
        <w:noProof/>
      </w:rPr>
    </w:pPr>
    <w:r>
      <w:rPr>
        <w:noProof/>
      </w:rPr>
      <w:pict w14:anchorId="1C333D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2" o:spid="_x0000_s1027" type="#_x0000_t75" style="position:absolute;left:0;text-align:left;margin-left:0;margin-top:0;width:541.1pt;height:535.25pt;z-index:-251657728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  <w:p w14:paraId="60061E4C" w14:textId="77777777" w:rsidR="00304A2C" w:rsidRPr="001078B2" w:rsidRDefault="0059261E" w:rsidP="00AE36D6">
    <w:pPr>
      <w:pStyle w:val="Cabealho"/>
      <w:ind w:hanging="851"/>
      <w:jc w:val="both"/>
    </w:pPr>
    <w:r>
      <w:rPr>
        <w:noProof/>
      </w:rPr>
      <w:drawing>
        <wp:inline distT="0" distB="0" distL="0" distR="0" wp14:anchorId="5DF59FE2" wp14:editId="07777777">
          <wp:extent cx="2838450" cy="90487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38450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8F396" w14:textId="77777777" w:rsidR="00AE36D6" w:rsidRDefault="00FB0199">
    <w:pPr>
      <w:pStyle w:val="Cabealho"/>
    </w:pPr>
    <w:r>
      <w:rPr>
        <w:noProof/>
      </w:rPr>
      <w:pict w14:anchorId="48CA60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8084640" o:spid="_x0000_s1025" type="#_x0000_t75" style="position:absolute;margin-left:0;margin-top:0;width:541.1pt;height:535.25pt;z-index:-251659776;mso-position-horizontal:center;mso-position-horizontal-relative:margin;mso-position-vertical:center;mso-position-vertical-relative:margin" o:allowincell="f">
          <v:imagedata r:id="rId1" o:title="logo simpl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9C1751"/>
    <w:multiLevelType w:val="hybridMultilevel"/>
    <w:tmpl w:val="897013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B18D7"/>
    <w:multiLevelType w:val="hybridMultilevel"/>
    <w:tmpl w:val="4D6805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663A07"/>
    <w:multiLevelType w:val="hybridMultilevel"/>
    <w:tmpl w:val="BB9C08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884189"/>
    <w:multiLevelType w:val="hybridMultilevel"/>
    <w:tmpl w:val="F34086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739345">
    <w:abstractNumId w:val="3"/>
  </w:num>
  <w:num w:numId="2" w16cid:durableId="355276815">
    <w:abstractNumId w:val="0"/>
  </w:num>
  <w:num w:numId="3" w16cid:durableId="885607940">
    <w:abstractNumId w:val="2"/>
  </w:num>
  <w:num w:numId="4" w16cid:durableId="902644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A2C"/>
    <w:rsid w:val="000304DF"/>
    <w:rsid w:val="000323B9"/>
    <w:rsid w:val="00034D7B"/>
    <w:rsid w:val="000374F3"/>
    <w:rsid w:val="00042737"/>
    <w:rsid w:val="00051FDF"/>
    <w:rsid w:val="00055D1A"/>
    <w:rsid w:val="00061519"/>
    <w:rsid w:val="0006414D"/>
    <w:rsid w:val="00067AB2"/>
    <w:rsid w:val="00084278"/>
    <w:rsid w:val="0008772E"/>
    <w:rsid w:val="00090051"/>
    <w:rsid w:val="000A2CCA"/>
    <w:rsid w:val="000A76DE"/>
    <w:rsid w:val="000C75D6"/>
    <w:rsid w:val="000F1F0B"/>
    <w:rsid w:val="000F3388"/>
    <w:rsid w:val="001078B2"/>
    <w:rsid w:val="001513D7"/>
    <w:rsid w:val="00167F54"/>
    <w:rsid w:val="0019505E"/>
    <w:rsid w:val="001D27F5"/>
    <w:rsid w:val="001E79E6"/>
    <w:rsid w:val="0020642B"/>
    <w:rsid w:val="00214F2D"/>
    <w:rsid w:val="0021518E"/>
    <w:rsid w:val="00217304"/>
    <w:rsid w:val="00224015"/>
    <w:rsid w:val="0023436E"/>
    <w:rsid w:val="002A5D88"/>
    <w:rsid w:val="002A7C1B"/>
    <w:rsid w:val="002C5DE8"/>
    <w:rsid w:val="002F57F3"/>
    <w:rsid w:val="00304A2C"/>
    <w:rsid w:val="00314DC0"/>
    <w:rsid w:val="0031540D"/>
    <w:rsid w:val="00320DD4"/>
    <w:rsid w:val="0033301E"/>
    <w:rsid w:val="00333DC5"/>
    <w:rsid w:val="00347934"/>
    <w:rsid w:val="003719A5"/>
    <w:rsid w:val="0037284D"/>
    <w:rsid w:val="003A2ED3"/>
    <w:rsid w:val="003C215A"/>
    <w:rsid w:val="003C2B79"/>
    <w:rsid w:val="004326ED"/>
    <w:rsid w:val="004A1AF8"/>
    <w:rsid w:val="004D748B"/>
    <w:rsid w:val="004E59C0"/>
    <w:rsid w:val="004F3C3F"/>
    <w:rsid w:val="004F44EB"/>
    <w:rsid w:val="004F527B"/>
    <w:rsid w:val="00532AAB"/>
    <w:rsid w:val="00536F6A"/>
    <w:rsid w:val="0057338F"/>
    <w:rsid w:val="0058217E"/>
    <w:rsid w:val="00587671"/>
    <w:rsid w:val="0059261E"/>
    <w:rsid w:val="005D2CA1"/>
    <w:rsid w:val="005E0565"/>
    <w:rsid w:val="005E739A"/>
    <w:rsid w:val="005F3DF8"/>
    <w:rsid w:val="00630732"/>
    <w:rsid w:val="00635F30"/>
    <w:rsid w:val="00652EFB"/>
    <w:rsid w:val="0068589A"/>
    <w:rsid w:val="006A175E"/>
    <w:rsid w:val="006A595A"/>
    <w:rsid w:val="006E584E"/>
    <w:rsid w:val="006E5B14"/>
    <w:rsid w:val="0070161C"/>
    <w:rsid w:val="00711859"/>
    <w:rsid w:val="0074476B"/>
    <w:rsid w:val="00745517"/>
    <w:rsid w:val="0074614A"/>
    <w:rsid w:val="007836DD"/>
    <w:rsid w:val="00791A65"/>
    <w:rsid w:val="007933C2"/>
    <w:rsid w:val="007A1FF2"/>
    <w:rsid w:val="007B66FB"/>
    <w:rsid w:val="007B7B27"/>
    <w:rsid w:val="007D08FF"/>
    <w:rsid w:val="007F32A0"/>
    <w:rsid w:val="00824683"/>
    <w:rsid w:val="008335C6"/>
    <w:rsid w:val="008346C2"/>
    <w:rsid w:val="00853FAE"/>
    <w:rsid w:val="00895565"/>
    <w:rsid w:val="008A64B1"/>
    <w:rsid w:val="008B46AB"/>
    <w:rsid w:val="008D1E7C"/>
    <w:rsid w:val="008D76CB"/>
    <w:rsid w:val="008F1BB9"/>
    <w:rsid w:val="0090318F"/>
    <w:rsid w:val="009069CC"/>
    <w:rsid w:val="00915149"/>
    <w:rsid w:val="0093241C"/>
    <w:rsid w:val="00950829"/>
    <w:rsid w:val="0096207F"/>
    <w:rsid w:val="00965235"/>
    <w:rsid w:val="009E33E3"/>
    <w:rsid w:val="009F6233"/>
    <w:rsid w:val="00A40524"/>
    <w:rsid w:val="00A926A9"/>
    <w:rsid w:val="00A96CD3"/>
    <w:rsid w:val="00AA391A"/>
    <w:rsid w:val="00AA6C9A"/>
    <w:rsid w:val="00AC7ABB"/>
    <w:rsid w:val="00AD0051"/>
    <w:rsid w:val="00AD4FC7"/>
    <w:rsid w:val="00AE36D6"/>
    <w:rsid w:val="00AF0641"/>
    <w:rsid w:val="00B20C24"/>
    <w:rsid w:val="00B30DB3"/>
    <w:rsid w:val="00B5420B"/>
    <w:rsid w:val="00B61249"/>
    <w:rsid w:val="00B928EC"/>
    <w:rsid w:val="00BD66C9"/>
    <w:rsid w:val="00C0073D"/>
    <w:rsid w:val="00C04373"/>
    <w:rsid w:val="00C15787"/>
    <w:rsid w:val="00C20397"/>
    <w:rsid w:val="00C26DBB"/>
    <w:rsid w:val="00C8361E"/>
    <w:rsid w:val="00CA515A"/>
    <w:rsid w:val="00CB30BC"/>
    <w:rsid w:val="00CC0875"/>
    <w:rsid w:val="00CC6B2F"/>
    <w:rsid w:val="00CD71F4"/>
    <w:rsid w:val="00D03300"/>
    <w:rsid w:val="00D24812"/>
    <w:rsid w:val="00D343C0"/>
    <w:rsid w:val="00D50C22"/>
    <w:rsid w:val="00D571FC"/>
    <w:rsid w:val="00D810F4"/>
    <w:rsid w:val="00D84908"/>
    <w:rsid w:val="00DC14DE"/>
    <w:rsid w:val="00DC3D1D"/>
    <w:rsid w:val="00DE55FB"/>
    <w:rsid w:val="00DF6DF2"/>
    <w:rsid w:val="00E12CAB"/>
    <w:rsid w:val="00E209DD"/>
    <w:rsid w:val="00E325CE"/>
    <w:rsid w:val="00E35899"/>
    <w:rsid w:val="00E40FFF"/>
    <w:rsid w:val="00E421D7"/>
    <w:rsid w:val="00E42756"/>
    <w:rsid w:val="00E562B1"/>
    <w:rsid w:val="00E652B9"/>
    <w:rsid w:val="00F13DCE"/>
    <w:rsid w:val="00F25B3B"/>
    <w:rsid w:val="00F5680A"/>
    <w:rsid w:val="00F7322C"/>
    <w:rsid w:val="00F84C06"/>
    <w:rsid w:val="00F90953"/>
    <w:rsid w:val="00F937F4"/>
    <w:rsid w:val="00FA7D24"/>
    <w:rsid w:val="00FB5138"/>
    <w:rsid w:val="00FD43B3"/>
    <w:rsid w:val="1F884313"/>
    <w:rsid w:val="6E2B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DD1688"/>
  <w15:chartTrackingRefBased/>
  <w15:docId w15:val="{519B5D4D-7C97-425E-955D-7D9E35D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304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04A2C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04A2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pt-BR"/>
    </w:rPr>
  </w:style>
  <w:style w:type="character" w:customStyle="1" w:styleId="CabealhoChar">
    <w:name w:val="Cabeçalho Char"/>
    <w:link w:val="Cabealho"/>
    <w:uiPriority w:val="99"/>
    <w:rsid w:val="00304A2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304A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4A2C"/>
  </w:style>
  <w:style w:type="paragraph" w:styleId="Textodebalo">
    <w:name w:val="Balloon Text"/>
    <w:basedOn w:val="Normal"/>
    <w:link w:val="TextodebaloChar"/>
    <w:uiPriority w:val="99"/>
    <w:semiHidden/>
    <w:unhideWhenUsed/>
    <w:rsid w:val="00304A2C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304A2C"/>
    <w:rPr>
      <w:rFonts w:ascii="Tahoma" w:hAnsi="Tahoma" w:cs="Tahoma"/>
      <w:sz w:val="16"/>
      <w:szCs w:val="16"/>
    </w:rPr>
  </w:style>
  <w:style w:type="character" w:styleId="Hyperlink">
    <w:name w:val="Hyperlink"/>
    <w:rsid w:val="00304A2C"/>
    <w:rPr>
      <w:color w:val="0000FF"/>
      <w:u w:val="single"/>
    </w:rPr>
  </w:style>
  <w:style w:type="paragraph" w:styleId="Ttulo">
    <w:name w:val="Title"/>
    <w:basedOn w:val="Normal"/>
    <w:next w:val="Normal"/>
    <w:link w:val="TtuloChar"/>
    <w:uiPriority w:val="10"/>
    <w:qFormat/>
    <w:rsid w:val="00304A2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TtuloChar">
    <w:name w:val="Título Char"/>
    <w:link w:val="Ttulo"/>
    <w:uiPriority w:val="10"/>
    <w:rsid w:val="00304A2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tulo1Char">
    <w:name w:val="Título 1 Char"/>
    <w:link w:val="Ttulo1"/>
    <w:uiPriority w:val="9"/>
    <w:rsid w:val="00304A2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table" w:styleId="Tabelacomgrade">
    <w:name w:val="Table Grid"/>
    <w:basedOn w:val="Tabelanormal"/>
    <w:uiPriority w:val="59"/>
    <w:rsid w:val="00304A2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grafodaLista">
    <w:name w:val="List Paragraph"/>
    <w:basedOn w:val="Normal"/>
    <w:uiPriority w:val="34"/>
    <w:qFormat/>
    <w:rsid w:val="00AA391A"/>
    <w:pPr>
      <w:ind w:left="720"/>
      <w:contextualSpacing/>
    </w:pPr>
  </w:style>
  <w:style w:type="character" w:styleId="MenoPendente">
    <w:name w:val="Unresolved Mention"/>
    <w:uiPriority w:val="99"/>
    <w:semiHidden/>
    <w:unhideWhenUsed/>
    <w:rsid w:val="00AE36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rb@crbnacional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B75BBE-6790-463D-8A81-3766080B0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CRB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CRB</dc:creator>
  <cp:keywords/>
  <cp:lastModifiedBy>ISABEL DO ROCIO KUSS</cp:lastModifiedBy>
  <cp:revision>2</cp:revision>
  <cp:lastPrinted>2023-08-16T13:42:00Z</cp:lastPrinted>
  <dcterms:created xsi:type="dcterms:W3CDTF">2025-09-22T19:01:00Z</dcterms:created>
  <dcterms:modified xsi:type="dcterms:W3CDTF">2025-09-22T19:01:00Z</dcterms:modified>
</cp:coreProperties>
</file>